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D8053" w14:textId="5E16EFF3" w:rsidR="0044339C" w:rsidRPr="005B6ED2" w:rsidRDefault="0044339C" w:rsidP="0044339C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5B6ED2"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  <w:t>配布ロゴ</w:t>
      </w:r>
      <w:r w:rsidRPr="005B6ED2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の</w:t>
      </w:r>
      <w:r w:rsidRPr="005B6ED2"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  <w:t>利用</w:t>
      </w:r>
      <w:r w:rsidRPr="005B6ED2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に関する</w:t>
      </w:r>
      <w:r w:rsidR="005B6ED2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留意及び禁止</w:t>
      </w:r>
      <w:r w:rsidRPr="005B6ED2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事項</w:t>
      </w:r>
    </w:p>
    <w:p w14:paraId="1D1BC96F" w14:textId="7D9AB398" w:rsidR="0044339C" w:rsidRPr="005B6ED2" w:rsidRDefault="0044339C" w:rsidP="005B6ED2">
      <w:pPr>
        <w:spacing w:beforeLines="50" w:before="182"/>
        <w:jc w:val="center"/>
        <w:rPr>
          <w:rFonts w:ascii="ＭＳ ゴシック" w:eastAsia="ＭＳ ゴシック" w:hAnsi="ＭＳ ゴシック"/>
          <w:b/>
          <w:bCs/>
        </w:rPr>
      </w:pPr>
      <w:r w:rsidRPr="005B6ED2">
        <w:rPr>
          <w:rFonts w:ascii="ＭＳ ゴシック" w:eastAsia="ＭＳ ゴシック" w:hAnsi="ＭＳ ゴシック" w:hint="eastAsia"/>
          <w:b/>
          <w:bCs/>
        </w:rPr>
        <w:t>Nikon Presents - Vertical Movie Award 2025（VMA2025）</w:t>
      </w:r>
    </w:p>
    <w:p w14:paraId="070A6CB9" w14:textId="77777777" w:rsidR="00AD6D0E" w:rsidRDefault="00AD6D0E" w:rsidP="00AD6D0E">
      <w:pPr>
        <w:jc w:val="center"/>
        <w:rPr>
          <w:b/>
          <w:bCs/>
        </w:rPr>
      </w:pPr>
    </w:p>
    <w:p w14:paraId="08F74B5C" w14:textId="07EA92F8" w:rsidR="00FA0347" w:rsidRPr="005B6ED2" w:rsidRDefault="00000000" w:rsidP="0044339C">
      <w:pPr>
        <w:pStyle w:val="a9"/>
        <w:numPr>
          <w:ilvl w:val="0"/>
          <w:numId w:val="3"/>
        </w:numPr>
        <w:rPr>
          <w:rFonts w:ascii="ＭＳ ゴシック" w:eastAsia="ＭＳ ゴシック" w:hAnsi="ＭＳ ゴシック"/>
          <w:b/>
          <w:bCs/>
        </w:rPr>
      </w:pPr>
      <w:r w:rsidRPr="005B6ED2">
        <w:rPr>
          <w:rFonts w:ascii="ＭＳ ゴシック" w:eastAsia="ＭＳ ゴシック" w:hAnsi="ＭＳ ゴシック"/>
          <w:b/>
          <w:bCs/>
        </w:rPr>
        <w:t>利用目的</w:t>
      </w:r>
      <w:r w:rsidR="0044339C" w:rsidRPr="005B6ED2">
        <w:rPr>
          <w:rFonts w:ascii="ＭＳ ゴシック" w:eastAsia="ＭＳ ゴシック" w:hAnsi="ＭＳ ゴシック" w:hint="eastAsia"/>
          <w:b/>
          <w:bCs/>
        </w:rPr>
        <w:t>の限定</w:t>
      </w:r>
    </w:p>
    <w:p w14:paraId="1212C50B" w14:textId="634BC9DF" w:rsidR="00FA0347" w:rsidRDefault="0044339C">
      <w:r>
        <w:rPr>
          <w:rFonts w:hint="eastAsia"/>
        </w:rPr>
        <w:t>VMA2025の開催に伴って</w:t>
      </w:r>
      <w:r>
        <w:t>配布されるロゴは、VMA2025</w:t>
      </w:r>
      <w:r>
        <w:rPr>
          <w:rFonts w:hint="eastAsia"/>
        </w:rPr>
        <w:t>への応募作品</w:t>
      </w:r>
      <w:r w:rsidR="007527AB">
        <w:rPr>
          <w:rFonts w:hint="eastAsia"/>
        </w:rPr>
        <w:t>の制作</w:t>
      </w:r>
      <w:r>
        <w:rPr>
          <w:rFonts w:hint="eastAsia"/>
        </w:rPr>
        <w:t>に</w:t>
      </w:r>
      <w:r w:rsidR="007527AB">
        <w:rPr>
          <w:rFonts w:hint="eastAsia"/>
        </w:rPr>
        <w:t>利用する目的に</w:t>
      </w:r>
      <w:r>
        <w:rPr>
          <w:rFonts w:hint="eastAsia"/>
        </w:rPr>
        <w:t>おいて</w:t>
      </w:r>
      <w:r>
        <w:t>のみ</w:t>
      </w:r>
      <w:r w:rsidR="007527AB">
        <w:rPr>
          <w:rFonts w:hint="eastAsia"/>
        </w:rPr>
        <w:t>、利用</w:t>
      </w:r>
      <w:r>
        <w:rPr>
          <w:rFonts w:hint="eastAsia"/>
        </w:rPr>
        <w:t>することが</w:t>
      </w:r>
      <w:r>
        <w:t>できます。商業目的</w:t>
      </w:r>
      <w:r w:rsidR="007527AB">
        <w:rPr>
          <w:rFonts w:hint="eastAsia"/>
        </w:rPr>
        <w:t>、</w:t>
      </w:r>
      <w:r>
        <w:t>その他の不適切な目的</w:t>
      </w:r>
      <w:r w:rsidR="007527AB">
        <w:rPr>
          <w:rFonts w:hint="eastAsia"/>
        </w:rPr>
        <w:t>など、それ以外の目的での使用</w:t>
      </w:r>
      <w:r>
        <w:t>は</w:t>
      </w:r>
      <w:r w:rsidR="007527AB">
        <w:rPr>
          <w:rFonts w:hint="eastAsia"/>
        </w:rPr>
        <w:t>一切</w:t>
      </w:r>
      <w:r>
        <w:t>できません。</w:t>
      </w:r>
    </w:p>
    <w:p w14:paraId="46AF08E6" w14:textId="77777777" w:rsidR="00AD6D0E" w:rsidRPr="007527AB" w:rsidRDefault="00AD6D0E">
      <w:pPr>
        <w:rPr>
          <w:b/>
          <w:bCs/>
        </w:rPr>
      </w:pPr>
    </w:p>
    <w:p w14:paraId="3EF5FB88" w14:textId="70B0DEC9" w:rsidR="005B6ED2" w:rsidRPr="005B6ED2" w:rsidRDefault="005B6ED2" w:rsidP="007527AB">
      <w:pPr>
        <w:pStyle w:val="a9"/>
        <w:numPr>
          <w:ilvl w:val="0"/>
          <w:numId w:val="3"/>
        </w:numPr>
        <w:rPr>
          <w:rFonts w:ascii="ＭＳ ゴシック" w:eastAsia="ＭＳ ゴシック" w:hAnsi="ＭＳ ゴシック"/>
          <w:b/>
          <w:bCs/>
        </w:rPr>
      </w:pPr>
      <w:r w:rsidRPr="005B6ED2">
        <w:rPr>
          <w:rFonts w:ascii="ＭＳ ゴシック" w:eastAsia="ＭＳ ゴシック" w:hAnsi="ＭＳ ゴシック" w:hint="eastAsia"/>
          <w:b/>
          <w:bCs/>
        </w:rPr>
        <w:t>ロゴの権利</w:t>
      </w:r>
    </w:p>
    <w:p w14:paraId="24DBC87C" w14:textId="77777777" w:rsidR="005B6ED2" w:rsidRDefault="005B6ED2" w:rsidP="005B6ED2">
      <w:r>
        <w:rPr>
          <w:rFonts w:hint="eastAsia"/>
        </w:rPr>
        <w:t>配布される</w:t>
      </w:r>
      <w:r w:rsidRPr="005B6ED2">
        <w:rPr>
          <w:rFonts w:hint="eastAsia"/>
        </w:rPr>
        <w:t>ロゴの著作権は</w:t>
      </w:r>
      <w:r>
        <w:rPr>
          <w:rFonts w:hint="eastAsia"/>
        </w:rPr>
        <w:t>、株式会社ニコンイメージングジャパン</w:t>
      </w:r>
      <w:r w:rsidRPr="005B6ED2">
        <w:t>に帰属します。</w:t>
      </w:r>
    </w:p>
    <w:p w14:paraId="176B5920" w14:textId="6835E7CE" w:rsidR="00FA0347" w:rsidRPr="00F87D88" w:rsidRDefault="005B6ED2" w:rsidP="00F87D88">
      <w:pPr>
        <w:rPr>
          <w:rFonts w:hint="eastAsia"/>
        </w:rPr>
      </w:pPr>
      <w:r>
        <w:rPr>
          <w:rFonts w:hint="eastAsia"/>
        </w:rPr>
        <w:t>権利者の</w:t>
      </w:r>
      <w:r w:rsidRPr="005B6ED2">
        <w:t>許可なく</w:t>
      </w:r>
      <w:r>
        <w:rPr>
          <w:rFonts w:hint="eastAsia"/>
        </w:rPr>
        <w:t>、</w:t>
      </w:r>
      <w:r w:rsidRPr="005B6ED2">
        <w:t>第三者に譲渡</w:t>
      </w:r>
      <w:r>
        <w:rPr>
          <w:rFonts w:hint="eastAsia"/>
        </w:rPr>
        <w:t>、</w:t>
      </w:r>
      <w:r w:rsidRPr="005B6ED2">
        <w:t>再配布</w:t>
      </w:r>
      <w:r>
        <w:rPr>
          <w:rFonts w:hint="eastAsia"/>
        </w:rPr>
        <w:t>等を</w:t>
      </w:r>
      <w:r w:rsidRPr="005B6ED2">
        <w:t>することは</w:t>
      </w:r>
      <w:r>
        <w:rPr>
          <w:rFonts w:hint="eastAsia"/>
        </w:rPr>
        <w:t>一切</w:t>
      </w:r>
      <w:r w:rsidRPr="005B6ED2">
        <w:t>できません。</w:t>
      </w:r>
    </w:p>
    <w:p w14:paraId="33EC4F3E" w14:textId="77777777" w:rsidR="00AD6D0E" w:rsidRDefault="00AD6D0E">
      <w:pPr>
        <w:rPr>
          <w:b/>
          <w:bCs/>
        </w:rPr>
      </w:pPr>
    </w:p>
    <w:p w14:paraId="0C46CFE9" w14:textId="26D15754" w:rsidR="00FA0347" w:rsidRPr="005B6ED2" w:rsidRDefault="00000000" w:rsidP="007527AB">
      <w:pPr>
        <w:pStyle w:val="a9"/>
        <w:numPr>
          <w:ilvl w:val="0"/>
          <w:numId w:val="3"/>
        </w:numPr>
        <w:rPr>
          <w:rFonts w:ascii="ＭＳ ゴシック" w:eastAsia="ＭＳ ゴシック" w:hAnsi="ＭＳ ゴシック"/>
          <w:b/>
          <w:bCs/>
        </w:rPr>
      </w:pPr>
      <w:r w:rsidRPr="005B6ED2">
        <w:rPr>
          <w:rFonts w:ascii="ＭＳ ゴシック" w:eastAsia="ＭＳ ゴシック" w:hAnsi="ＭＳ ゴシック"/>
          <w:b/>
          <w:bCs/>
        </w:rPr>
        <w:t>CG</w:t>
      </w:r>
      <w:r w:rsidR="00AC435A" w:rsidRPr="005B6ED2">
        <w:rPr>
          <w:rFonts w:ascii="ＭＳ ゴシック" w:eastAsia="ＭＳ ゴシック" w:hAnsi="ＭＳ ゴシック" w:hint="eastAsia"/>
          <w:b/>
          <w:bCs/>
        </w:rPr>
        <w:t>等</w:t>
      </w:r>
      <w:r w:rsidRPr="005B6ED2">
        <w:rPr>
          <w:rFonts w:ascii="ＭＳ ゴシック" w:eastAsia="ＭＳ ゴシック" w:hAnsi="ＭＳ ゴシック"/>
          <w:b/>
          <w:bCs/>
        </w:rPr>
        <w:t>を使用したロゴ表現</w:t>
      </w:r>
    </w:p>
    <w:p w14:paraId="13A2C25D" w14:textId="46BC1804" w:rsidR="00FA0347" w:rsidRDefault="00000000">
      <w:r>
        <w:t>CG</w:t>
      </w:r>
      <w:r w:rsidR="00017933">
        <w:rPr>
          <w:rFonts w:hint="eastAsia"/>
        </w:rPr>
        <w:t>、</w:t>
      </w:r>
      <w:r>
        <w:t>3Dを</w:t>
      </w:r>
      <w:r w:rsidR="007527AB">
        <w:rPr>
          <w:rFonts w:hint="eastAsia"/>
        </w:rPr>
        <w:t>使用</w:t>
      </w:r>
      <w:r>
        <w:t>し</w:t>
      </w:r>
      <w:r w:rsidR="007527AB">
        <w:rPr>
          <w:rFonts w:hint="eastAsia"/>
        </w:rPr>
        <w:t>て</w:t>
      </w:r>
      <w:r>
        <w:t>ロゴ</w:t>
      </w:r>
      <w:r w:rsidR="007527AB">
        <w:rPr>
          <w:rFonts w:hint="eastAsia"/>
        </w:rPr>
        <w:t>を表現</w:t>
      </w:r>
      <w:r>
        <w:t>する</w:t>
      </w:r>
      <w:r w:rsidR="00017933">
        <w:rPr>
          <w:rFonts w:hint="eastAsia"/>
        </w:rPr>
        <w:t>場合について</w:t>
      </w:r>
      <w:r w:rsidR="007527AB">
        <w:rPr>
          <w:rFonts w:hint="eastAsia"/>
        </w:rPr>
        <w:t>は</w:t>
      </w:r>
      <w:r>
        <w:t>、以下</w:t>
      </w:r>
      <w:r w:rsidR="007527AB">
        <w:rPr>
          <w:rFonts w:hint="eastAsia"/>
        </w:rPr>
        <w:t>を遵守して</w:t>
      </w:r>
      <w:r>
        <w:t>ください。</w:t>
      </w:r>
    </w:p>
    <w:p w14:paraId="66071D69" w14:textId="20A00C7B" w:rsidR="00FA0347" w:rsidRPr="007527AB" w:rsidRDefault="00000000" w:rsidP="007527AB">
      <w:pPr>
        <w:numPr>
          <w:ilvl w:val="0"/>
          <w:numId w:val="1"/>
        </w:numPr>
        <w:ind w:left="426" w:hanging="284"/>
      </w:pPr>
      <w:r>
        <w:t>ロゴの立体化やアニメーション化などを行う場合、</w:t>
      </w:r>
      <w:r w:rsidRPr="007527AB">
        <w:t>オリジナルのデザインや形状を大幅に改変</w:t>
      </w:r>
      <w:r w:rsidR="007527AB" w:rsidRPr="007527AB">
        <w:rPr>
          <w:rFonts w:hint="eastAsia"/>
        </w:rPr>
        <w:t>しないこと</w:t>
      </w:r>
      <w:r w:rsidRPr="007527AB">
        <w:t>。</w:t>
      </w:r>
    </w:p>
    <w:p w14:paraId="3A0024C1" w14:textId="2C176DFF" w:rsidR="00FA0347" w:rsidRPr="007527AB" w:rsidRDefault="00000000" w:rsidP="007527AB">
      <w:pPr>
        <w:numPr>
          <w:ilvl w:val="0"/>
          <w:numId w:val="1"/>
        </w:numPr>
        <w:ind w:left="426" w:hanging="284"/>
      </w:pPr>
      <w:bookmarkStart w:id="0" w:name="_Hlk179557442"/>
      <w:r w:rsidRPr="007527AB">
        <w:t>ライティングや影の処理</w:t>
      </w:r>
      <w:r w:rsidR="007527AB">
        <w:rPr>
          <w:rFonts w:hint="eastAsia"/>
        </w:rPr>
        <w:t>などを行う場合、</w:t>
      </w:r>
      <w:r w:rsidRPr="007527AB">
        <w:t>ロゴが視認しにくくなる表現は避けること。</w:t>
      </w:r>
    </w:p>
    <w:p w14:paraId="328ED143" w14:textId="3E269451" w:rsidR="00FA0347" w:rsidRDefault="00000000" w:rsidP="007527AB">
      <w:pPr>
        <w:numPr>
          <w:ilvl w:val="0"/>
          <w:numId w:val="1"/>
        </w:numPr>
        <w:ind w:left="426" w:hanging="284"/>
      </w:pPr>
      <w:r w:rsidRPr="007527AB">
        <w:t>ア</w:t>
      </w:r>
      <w:bookmarkEnd w:id="0"/>
      <w:r w:rsidRPr="007527AB">
        <w:t>ニメーション</w:t>
      </w:r>
      <w:r w:rsidR="00AC435A">
        <w:rPr>
          <w:rFonts w:hint="eastAsia"/>
        </w:rPr>
        <w:t>化を行う場合、</w:t>
      </w:r>
      <w:r w:rsidRPr="007527AB">
        <w:t>滑らかで品位</w:t>
      </w:r>
      <w:r w:rsidR="00AC435A">
        <w:rPr>
          <w:rFonts w:hint="eastAsia"/>
        </w:rPr>
        <w:t>の</w:t>
      </w:r>
      <w:r w:rsidRPr="007527AB">
        <w:t>ある</w:t>
      </w:r>
      <w:r w:rsidR="00AC435A">
        <w:rPr>
          <w:rFonts w:hint="eastAsia"/>
        </w:rPr>
        <w:t>ロゴの</w:t>
      </w:r>
      <w:r w:rsidRPr="007527AB">
        <w:t>表現</w:t>
      </w:r>
      <w:r>
        <w:t>を保つこと</w:t>
      </w:r>
      <w:r w:rsidR="00AC435A">
        <w:rPr>
          <w:rFonts w:hint="eastAsia"/>
        </w:rPr>
        <w:t>とし、ロゴに</w:t>
      </w:r>
      <w:r>
        <w:t>過度な動きや効果</w:t>
      </w:r>
      <w:r w:rsidR="00AC435A">
        <w:rPr>
          <w:rFonts w:hint="eastAsia"/>
        </w:rPr>
        <w:t>など</w:t>
      </w:r>
      <w:r>
        <w:t>を加えることは避け</w:t>
      </w:r>
      <w:r w:rsidR="00AC435A">
        <w:rPr>
          <w:rFonts w:hint="eastAsia"/>
        </w:rPr>
        <w:t>ること。</w:t>
      </w:r>
    </w:p>
    <w:p w14:paraId="2BFEC651" w14:textId="182DFFD6" w:rsidR="00FA0347" w:rsidRDefault="00000000" w:rsidP="007527AB">
      <w:pPr>
        <w:numPr>
          <w:ilvl w:val="0"/>
          <w:numId w:val="1"/>
        </w:numPr>
        <w:ind w:left="426" w:hanging="284"/>
      </w:pPr>
      <w:r>
        <w:t>CG</w:t>
      </w:r>
      <w:r w:rsidR="00AC435A">
        <w:rPr>
          <w:rFonts w:hint="eastAsia"/>
        </w:rPr>
        <w:t>を使用した</w:t>
      </w:r>
      <w:r>
        <w:t>表現</w:t>
      </w:r>
      <w:r w:rsidR="00AC435A">
        <w:rPr>
          <w:rFonts w:hint="eastAsia"/>
        </w:rPr>
        <w:t>を行う場合</w:t>
      </w:r>
      <w:r>
        <w:t>、テクスチャや反射効果によって視認性が損なわれないように</w:t>
      </w:r>
      <w:r w:rsidR="00AC435A">
        <w:rPr>
          <w:rFonts w:hint="eastAsia"/>
        </w:rPr>
        <w:t>すること。</w:t>
      </w:r>
    </w:p>
    <w:p w14:paraId="63448B88" w14:textId="77777777" w:rsidR="00AD6D0E" w:rsidRDefault="00AD6D0E">
      <w:pPr>
        <w:rPr>
          <w:b/>
          <w:bCs/>
        </w:rPr>
      </w:pPr>
    </w:p>
    <w:p w14:paraId="680AD622" w14:textId="240DFE69" w:rsidR="00FA0347" w:rsidRPr="005B6ED2" w:rsidRDefault="00AC435A" w:rsidP="00AC435A">
      <w:pPr>
        <w:pStyle w:val="a9"/>
        <w:numPr>
          <w:ilvl w:val="0"/>
          <w:numId w:val="3"/>
        </w:numPr>
        <w:rPr>
          <w:rFonts w:ascii="ＭＳ ゴシック" w:eastAsia="ＭＳ ゴシック" w:hAnsi="ＭＳ ゴシック"/>
          <w:b/>
          <w:bCs/>
        </w:rPr>
      </w:pPr>
      <w:r w:rsidRPr="005B6ED2">
        <w:rPr>
          <w:rFonts w:ascii="ＭＳ ゴシック" w:eastAsia="ＭＳ ゴシック" w:hAnsi="ＭＳ ゴシック" w:hint="eastAsia"/>
          <w:b/>
          <w:bCs/>
        </w:rPr>
        <w:t>ロゴの</w:t>
      </w:r>
      <w:r w:rsidRPr="005B6ED2">
        <w:rPr>
          <w:rFonts w:ascii="ＭＳ ゴシック" w:eastAsia="ＭＳ ゴシック" w:hAnsi="ＭＳ ゴシック"/>
          <w:b/>
          <w:bCs/>
        </w:rPr>
        <w:t>背景</w:t>
      </w:r>
    </w:p>
    <w:p w14:paraId="2AF05583" w14:textId="3A56A552" w:rsidR="00AC435A" w:rsidRDefault="00AC435A">
      <w:r>
        <w:rPr>
          <w:rFonts w:hint="eastAsia"/>
        </w:rPr>
        <w:t>ロゴの背景については、以下を遵守してください。</w:t>
      </w:r>
    </w:p>
    <w:p w14:paraId="562FBB7F" w14:textId="6B6C3ACE" w:rsidR="00AC435A" w:rsidRDefault="00000000" w:rsidP="00AC435A">
      <w:pPr>
        <w:numPr>
          <w:ilvl w:val="0"/>
          <w:numId w:val="1"/>
        </w:numPr>
        <w:ind w:left="426" w:hanging="284"/>
      </w:pPr>
      <w:r>
        <w:t>ロゴは常に視認性を保てる背景色の上に配置</w:t>
      </w:r>
      <w:r w:rsidR="00AC435A">
        <w:rPr>
          <w:rFonts w:hint="eastAsia"/>
        </w:rPr>
        <w:t>すること</w:t>
      </w:r>
      <w:r>
        <w:t>。</w:t>
      </w:r>
    </w:p>
    <w:p w14:paraId="160A21AF" w14:textId="6650AC80" w:rsidR="00AC435A" w:rsidRDefault="00000000" w:rsidP="00AC435A">
      <w:pPr>
        <w:numPr>
          <w:ilvl w:val="0"/>
          <w:numId w:val="1"/>
        </w:numPr>
        <w:ind w:left="426" w:hanging="284"/>
      </w:pPr>
      <w:r>
        <w:t>CGで背景を加える場合、ロゴが背景に溶け込まず、はっきりと</w:t>
      </w:r>
      <w:r w:rsidR="00AC435A">
        <w:rPr>
          <w:rFonts w:hint="eastAsia"/>
        </w:rPr>
        <w:t>背景と</w:t>
      </w:r>
      <w:r>
        <w:t>区別</w:t>
      </w:r>
      <w:r w:rsidR="00AC435A">
        <w:rPr>
          <w:rFonts w:hint="eastAsia"/>
        </w:rPr>
        <w:t>、視認</w:t>
      </w:r>
      <w:r>
        <w:t>できるように</w:t>
      </w:r>
      <w:r w:rsidR="00AC435A">
        <w:rPr>
          <w:rFonts w:hint="eastAsia"/>
        </w:rPr>
        <w:t>すること</w:t>
      </w:r>
      <w:r>
        <w:t>。</w:t>
      </w:r>
    </w:p>
    <w:p w14:paraId="02C5C5D9" w14:textId="5D75EE21" w:rsidR="00FA0347" w:rsidRDefault="00000000" w:rsidP="00AC435A">
      <w:pPr>
        <w:numPr>
          <w:ilvl w:val="0"/>
          <w:numId w:val="1"/>
        </w:numPr>
        <w:ind w:left="426" w:hanging="284"/>
      </w:pPr>
      <w:r>
        <w:t>背景がロゴのカラーと干渉する場合</w:t>
      </w:r>
      <w:r w:rsidR="00AC435A">
        <w:rPr>
          <w:rFonts w:hint="eastAsia"/>
        </w:rPr>
        <w:t>には</w:t>
      </w:r>
      <w:r>
        <w:t>、別の背景色を選択</w:t>
      </w:r>
      <w:r w:rsidR="00AC435A">
        <w:rPr>
          <w:rFonts w:hint="eastAsia"/>
        </w:rPr>
        <w:t>すること</w:t>
      </w:r>
      <w:r>
        <w:t>。</w:t>
      </w:r>
    </w:p>
    <w:p w14:paraId="25DF0E9D" w14:textId="77777777" w:rsidR="00AD6D0E" w:rsidRDefault="00AD6D0E">
      <w:pPr>
        <w:rPr>
          <w:b/>
          <w:bCs/>
        </w:rPr>
      </w:pPr>
    </w:p>
    <w:p w14:paraId="7843D418" w14:textId="665B02DF" w:rsidR="00FA0347" w:rsidRPr="005B6ED2" w:rsidRDefault="00017933" w:rsidP="00017933">
      <w:pPr>
        <w:pStyle w:val="a9"/>
        <w:numPr>
          <w:ilvl w:val="0"/>
          <w:numId w:val="3"/>
        </w:numPr>
        <w:rPr>
          <w:rFonts w:ascii="ＭＳ ゴシック" w:eastAsia="ＭＳ ゴシック" w:hAnsi="ＭＳ ゴシック"/>
          <w:b/>
          <w:bCs/>
        </w:rPr>
      </w:pPr>
      <w:r w:rsidRPr="005B6ED2">
        <w:rPr>
          <w:rFonts w:ascii="ＭＳ ゴシック" w:eastAsia="ＭＳ ゴシック" w:hAnsi="ＭＳ ゴシック" w:hint="eastAsia"/>
          <w:b/>
          <w:bCs/>
        </w:rPr>
        <w:t>その他の</w:t>
      </w:r>
      <w:r w:rsidRPr="005B6ED2">
        <w:rPr>
          <w:rFonts w:ascii="ＭＳ ゴシック" w:eastAsia="ＭＳ ゴシック" w:hAnsi="ＭＳ ゴシック"/>
          <w:b/>
          <w:bCs/>
        </w:rPr>
        <w:t>禁止事項</w:t>
      </w:r>
    </w:p>
    <w:p w14:paraId="5D2C9AC0" w14:textId="342F92FD" w:rsidR="00FA0347" w:rsidRDefault="00000000" w:rsidP="00017933">
      <w:pPr>
        <w:numPr>
          <w:ilvl w:val="0"/>
          <w:numId w:val="1"/>
        </w:numPr>
        <w:ind w:left="426" w:hanging="284"/>
      </w:pPr>
      <w:r>
        <w:t>ロゴの縦横比</w:t>
      </w:r>
      <w:r w:rsidR="00F87D88">
        <w:rPr>
          <w:rFonts w:hint="eastAsia"/>
        </w:rPr>
        <w:t>率</w:t>
      </w:r>
      <w:r w:rsidR="00D31EB9">
        <w:rPr>
          <w:rFonts w:hint="eastAsia"/>
        </w:rPr>
        <w:t>、</w:t>
      </w:r>
      <w:r w:rsidR="00F87D88">
        <w:rPr>
          <w:rFonts w:hint="eastAsia"/>
        </w:rPr>
        <w:t>フォント</w:t>
      </w:r>
      <w:r>
        <w:t>を変更すること。</w:t>
      </w:r>
    </w:p>
    <w:p w14:paraId="1339963D" w14:textId="77777777" w:rsidR="00FA0347" w:rsidRDefault="00000000" w:rsidP="00017933">
      <w:pPr>
        <w:numPr>
          <w:ilvl w:val="0"/>
          <w:numId w:val="1"/>
        </w:numPr>
        <w:ind w:left="426" w:hanging="284"/>
      </w:pPr>
      <w:r>
        <w:t>ロゴの一部のみを切り取って使用すること。</w:t>
      </w:r>
    </w:p>
    <w:p w14:paraId="363AFCA8" w14:textId="77777777" w:rsidR="00FA0347" w:rsidRDefault="00000000" w:rsidP="00017933">
      <w:pPr>
        <w:numPr>
          <w:ilvl w:val="0"/>
          <w:numId w:val="1"/>
        </w:numPr>
        <w:ind w:left="426" w:hanging="284"/>
      </w:pPr>
      <w:r>
        <w:t>他のロゴや画像と結合して使用すること。</w:t>
      </w:r>
    </w:p>
    <w:p w14:paraId="4D152C39" w14:textId="77777777" w:rsidR="005B6ED2" w:rsidRDefault="005B6ED2" w:rsidP="005B6ED2">
      <w:pPr>
        <w:ind w:left="142"/>
      </w:pPr>
    </w:p>
    <w:p w14:paraId="44F8D5FF" w14:textId="21537543" w:rsidR="00FA0347" w:rsidRPr="005B6ED2" w:rsidRDefault="005B6ED2" w:rsidP="005B6ED2">
      <w:pPr>
        <w:pStyle w:val="a9"/>
        <w:numPr>
          <w:ilvl w:val="0"/>
          <w:numId w:val="3"/>
        </w:numPr>
        <w:rPr>
          <w:rFonts w:ascii="ＭＳ ゴシック" w:eastAsia="ＭＳ ゴシック" w:hAnsi="ＭＳ ゴシック"/>
          <w:b/>
          <w:bCs/>
        </w:rPr>
      </w:pPr>
      <w:r w:rsidRPr="005B6ED2">
        <w:rPr>
          <w:rFonts w:ascii="ＭＳ ゴシック" w:eastAsia="ＭＳ ゴシック" w:hAnsi="ＭＳ ゴシック" w:hint="eastAsia"/>
          <w:b/>
          <w:bCs/>
        </w:rPr>
        <w:t>注意事項に</w:t>
      </w:r>
      <w:r w:rsidRPr="005B6ED2">
        <w:rPr>
          <w:rFonts w:ascii="ＭＳ ゴシック" w:eastAsia="ＭＳ ゴシック" w:hAnsi="ＭＳ ゴシック"/>
          <w:b/>
          <w:bCs/>
        </w:rPr>
        <w:t>違反</w:t>
      </w:r>
      <w:r w:rsidRPr="005B6ED2">
        <w:rPr>
          <w:rFonts w:ascii="ＭＳ ゴシック" w:eastAsia="ＭＳ ゴシック" w:hAnsi="ＭＳ ゴシック" w:hint="eastAsia"/>
          <w:b/>
          <w:bCs/>
        </w:rPr>
        <w:t>等した場合の</w:t>
      </w:r>
      <w:r w:rsidRPr="005B6ED2">
        <w:rPr>
          <w:rFonts w:ascii="ＭＳ ゴシック" w:eastAsia="ＭＳ ゴシック" w:hAnsi="ＭＳ ゴシック"/>
          <w:b/>
          <w:bCs/>
        </w:rPr>
        <w:t>対応</w:t>
      </w:r>
    </w:p>
    <w:p w14:paraId="19367992" w14:textId="4FF406D1" w:rsidR="00FA0347" w:rsidRDefault="005B6ED2">
      <w:r>
        <w:rPr>
          <w:rFonts w:hint="eastAsia"/>
        </w:rPr>
        <w:t>上記の各注意事項</w:t>
      </w:r>
      <w:r>
        <w:t>に違反した場合、</w:t>
      </w:r>
      <w:r>
        <w:rPr>
          <w:rFonts w:hint="eastAsia"/>
        </w:rPr>
        <w:t>原則として、配布</w:t>
      </w:r>
      <w:r>
        <w:t>ロゴの使用許可</w:t>
      </w:r>
      <w:r>
        <w:rPr>
          <w:rFonts w:hint="eastAsia"/>
        </w:rPr>
        <w:t>を</w:t>
      </w:r>
      <w:r>
        <w:t>即時</w:t>
      </w:r>
      <w:r>
        <w:rPr>
          <w:rFonts w:hint="eastAsia"/>
        </w:rPr>
        <w:t>取消し</w:t>
      </w:r>
      <w:r>
        <w:t>、</w:t>
      </w:r>
      <w:r>
        <w:rPr>
          <w:rFonts w:hint="eastAsia"/>
        </w:rPr>
        <w:t>また、必要</w:t>
      </w:r>
      <w:r>
        <w:t>な法的措置を取る場合があります。</w:t>
      </w:r>
    </w:p>
    <w:p w14:paraId="59E29906" w14:textId="77777777" w:rsidR="00FA0347" w:rsidRDefault="00FA0347"/>
    <w:p w14:paraId="11334785" w14:textId="64D51DE2" w:rsidR="005B6ED2" w:rsidRPr="005B6ED2" w:rsidRDefault="005B6ED2" w:rsidP="00013379">
      <w:pPr>
        <w:pStyle w:val="ae"/>
        <w:rPr>
          <w:rFonts w:hint="eastAsia"/>
        </w:rPr>
      </w:pPr>
      <w:r>
        <w:rPr>
          <w:rFonts w:hint="eastAsia"/>
        </w:rPr>
        <w:t>以上</w:t>
      </w:r>
    </w:p>
    <w:sectPr w:rsidR="005B6ED2" w:rsidRPr="005B6ED2" w:rsidSect="00013379">
      <w:pgSz w:w="11906" w:h="16838" w:code="9"/>
      <w:pgMar w:top="1134" w:right="1701" w:bottom="1134" w:left="1701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23C11" w14:textId="77777777" w:rsidR="00EA5BB2" w:rsidRDefault="00EA5BB2">
      <w:r>
        <w:separator/>
      </w:r>
    </w:p>
  </w:endnote>
  <w:endnote w:type="continuationSeparator" w:id="0">
    <w:p w14:paraId="715C7A39" w14:textId="77777777" w:rsidR="00EA5BB2" w:rsidRDefault="00EA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8BA6A" w14:textId="77777777" w:rsidR="00EA5BB2" w:rsidRDefault="00EA5BB2">
      <w:r>
        <w:rPr>
          <w:color w:val="000000"/>
        </w:rPr>
        <w:separator/>
      </w:r>
    </w:p>
  </w:footnote>
  <w:footnote w:type="continuationSeparator" w:id="0">
    <w:p w14:paraId="676C90D0" w14:textId="77777777" w:rsidR="00EA5BB2" w:rsidRDefault="00EA5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7425E"/>
    <w:multiLevelType w:val="hybridMultilevel"/>
    <w:tmpl w:val="815C327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29E6478"/>
    <w:multiLevelType w:val="hybridMultilevel"/>
    <w:tmpl w:val="11AE889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6327B26"/>
    <w:multiLevelType w:val="multilevel"/>
    <w:tmpl w:val="48DA66F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463F141A"/>
    <w:multiLevelType w:val="multilevel"/>
    <w:tmpl w:val="D132F31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 w16cid:durableId="1066803340">
    <w:abstractNumId w:val="3"/>
  </w:num>
  <w:num w:numId="2" w16cid:durableId="526215803">
    <w:abstractNumId w:val="2"/>
  </w:num>
  <w:num w:numId="3" w16cid:durableId="1952349135">
    <w:abstractNumId w:val="1"/>
  </w:num>
  <w:num w:numId="4" w16cid:durableId="596641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347"/>
    <w:rsid w:val="00007608"/>
    <w:rsid w:val="00013379"/>
    <w:rsid w:val="00017933"/>
    <w:rsid w:val="001426F5"/>
    <w:rsid w:val="001718BB"/>
    <w:rsid w:val="00274096"/>
    <w:rsid w:val="0044339C"/>
    <w:rsid w:val="004C288D"/>
    <w:rsid w:val="005B6ED2"/>
    <w:rsid w:val="007527AB"/>
    <w:rsid w:val="009D3B15"/>
    <w:rsid w:val="00AC435A"/>
    <w:rsid w:val="00AD6D0E"/>
    <w:rsid w:val="00D0575D"/>
    <w:rsid w:val="00D31EB9"/>
    <w:rsid w:val="00EA5BB2"/>
    <w:rsid w:val="00F87D88"/>
    <w:rsid w:val="00FA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2C2D08"/>
  <w15:docId w15:val="{44E2444F-4616-4EAD-A772-9BB1F32D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Times New Roman"/>
        <w:kern w:val="3"/>
        <w:sz w:val="21"/>
        <w:szCs w:val="22"/>
        <w:lang w:val="en-US" w:eastAsia="ja-JP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280" w:after="80"/>
      <w:outlineLvl w:val="0"/>
    </w:pPr>
    <w:rPr>
      <w:rFonts w:ascii="游ゴシック Light" w:eastAsia="游ゴシック Light" w:hAnsi="游ゴシック Light"/>
      <w:color w:val="000000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160" w:after="80"/>
      <w:outlineLvl w:val="1"/>
    </w:pPr>
    <w:rPr>
      <w:rFonts w:ascii="游ゴシック Light" w:eastAsia="游ゴシック Light" w:hAnsi="游ゴシック Light"/>
      <w:color w:val="000000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160" w:after="80"/>
      <w:outlineLvl w:val="2"/>
    </w:pPr>
    <w:rPr>
      <w:rFonts w:ascii="游ゴシック Light" w:eastAsia="游ゴシック Light" w:hAnsi="游ゴシック Light"/>
      <w:color w:val="000000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80" w:after="40"/>
      <w:outlineLvl w:val="3"/>
    </w:pPr>
    <w:rPr>
      <w:rFonts w:ascii="游ゴシック Light" w:eastAsia="游ゴシック Light" w:hAnsi="游ゴシック Light"/>
      <w:color w:val="00000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80" w:after="40"/>
      <w:ind w:left="100"/>
      <w:outlineLvl w:val="4"/>
    </w:pPr>
    <w:rPr>
      <w:rFonts w:ascii="游ゴシック Light" w:eastAsia="游ゴシック Light" w:hAnsi="游ゴシック Light"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80" w:after="40"/>
      <w:ind w:left="200"/>
      <w:outlineLvl w:val="5"/>
    </w:pPr>
    <w:rPr>
      <w:rFonts w:ascii="游ゴシック Light" w:eastAsia="游ゴシック Light" w:hAnsi="游ゴシック Light"/>
      <w:color w:val="000000"/>
    </w:rPr>
  </w:style>
  <w:style w:type="paragraph" w:styleId="7">
    <w:name w:val="heading 7"/>
    <w:basedOn w:val="a"/>
    <w:next w:val="a"/>
    <w:pPr>
      <w:keepNext/>
      <w:keepLines/>
      <w:spacing w:before="80" w:after="40"/>
      <w:ind w:left="300"/>
      <w:outlineLvl w:val="6"/>
    </w:pPr>
    <w:rPr>
      <w:rFonts w:ascii="游ゴシック Light" w:eastAsia="游ゴシック Light" w:hAnsi="游ゴシック Light"/>
      <w:color w:val="000000"/>
    </w:rPr>
  </w:style>
  <w:style w:type="paragraph" w:styleId="8">
    <w:name w:val="heading 8"/>
    <w:basedOn w:val="a"/>
    <w:next w:val="a"/>
    <w:pPr>
      <w:keepNext/>
      <w:keepLines/>
      <w:spacing w:before="80" w:after="40"/>
      <w:ind w:left="400"/>
      <w:outlineLvl w:val="7"/>
    </w:pPr>
    <w:rPr>
      <w:rFonts w:ascii="游ゴシック Light" w:eastAsia="游ゴシック Light" w:hAnsi="游ゴシック Light"/>
      <w:color w:val="000000"/>
    </w:rPr>
  </w:style>
  <w:style w:type="paragraph" w:styleId="9">
    <w:name w:val="heading 9"/>
    <w:basedOn w:val="a"/>
    <w:next w:val="a"/>
    <w:pPr>
      <w:keepNext/>
      <w:keepLines/>
      <w:spacing w:before="80" w:after="40"/>
      <w:ind w:left="500"/>
      <w:outlineLvl w:val="8"/>
    </w:pPr>
    <w:rPr>
      <w:rFonts w:ascii="游ゴシック Light" w:eastAsia="游ゴシック Light" w:hAnsi="游ゴシック Light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rPr>
      <w:rFonts w:ascii="游ゴシック Light" w:eastAsia="游ゴシック Light" w:hAnsi="游ゴシック Light" w:cs="Times New Roman"/>
      <w:color w:val="000000"/>
      <w:sz w:val="32"/>
      <w:szCs w:val="32"/>
    </w:rPr>
  </w:style>
  <w:style w:type="character" w:customStyle="1" w:styleId="20">
    <w:name w:val="見出し 2 (文字)"/>
    <w:basedOn w:val="a0"/>
    <w:rPr>
      <w:rFonts w:ascii="游ゴシック Light" w:eastAsia="游ゴシック Light" w:hAnsi="游ゴシック Light" w:cs="Times New Roman"/>
      <w:color w:val="000000"/>
      <w:sz w:val="28"/>
      <w:szCs w:val="28"/>
    </w:rPr>
  </w:style>
  <w:style w:type="character" w:customStyle="1" w:styleId="30">
    <w:name w:val="見出し 3 (文字)"/>
    <w:basedOn w:val="a0"/>
    <w:rPr>
      <w:rFonts w:ascii="游ゴシック Light" w:eastAsia="游ゴシック Light" w:hAnsi="游ゴシック Light" w:cs="Times New Roman"/>
      <w:color w:val="000000"/>
      <w:sz w:val="24"/>
      <w:szCs w:val="24"/>
    </w:rPr>
  </w:style>
  <w:style w:type="character" w:customStyle="1" w:styleId="40">
    <w:name w:val="見出し 4 (文字)"/>
    <w:basedOn w:val="a0"/>
    <w:rPr>
      <w:rFonts w:ascii="游ゴシック Light" w:eastAsia="游ゴシック Light" w:hAnsi="游ゴシック Light" w:cs="Times New Roman"/>
      <w:color w:val="000000"/>
    </w:rPr>
  </w:style>
  <w:style w:type="character" w:customStyle="1" w:styleId="50">
    <w:name w:val="見出し 5 (文字)"/>
    <w:basedOn w:val="a0"/>
    <w:rPr>
      <w:rFonts w:ascii="游ゴシック Light" w:eastAsia="游ゴシック Light" w:hAnsi="游ゴシック Light" w:cs="Times New Roman"/>
      <w:color w:val="000000"/>
    </w:rPr>
  </w:style>
  <w:style w:type="character" w:customStyle="1" w:styleId="60">
    <w:name w:val="見出し 6 (文字)"/>
    <w:basedOn w:val="a0"/>
    <w:rPr>
      <w:rFonts w:ascii="游ゴシック Light" w:eastAsia="游ゴシック Light" w:hAnsi="游ゴシック Light" w:cs="Times New Roman"/>
      <w:color w:val="000000"/>
    </w:rPr>
  </w:style>
  <w:style w:type="character" w:customStyle="1" w:styleId="70">
    <w:name w:val="見出し 7 (文字)"/>
    <w:basedOn w:val="a0"/>
    <w:rPr>
      <w:rFonts w:ascii="游ゴシック Light" w:eastAsia="游ゴシック Light" w:hAnsi="游ゴシック Light" w:cs="Times New Roman"/>
      <w:color w:val="000000"/>
    </w:rPr>
  </w:style>
  <w:style w:type="character" w:customStyle="1" w:styleId="80">
    <w:name w:val="見出し 8 (文字)"/>
    <w:basedOn w:val="a0"/>
    <w:rPr>
      <w:rFonts w:ascii="游ゴシック Light" w:eastAsia="游ゴシック Light" w:hAnsi="游ゴシック Light" w:cs="Times New Roman"/>
      <w:color w:val="000000"/>
    </w:rPr>
  </w:style>
  <w:style w:type="character" w:customStyle="1" w:styleId="90">
    <w:name w:val="見出し 9 (文字)"/>
    <w:basedOn w:val="a0"/>
    <w:rPr>
      <w:rFonts w:ascii="游ゴシック Light" w:eastAsia="游ゴシック Light" w:hAnsi="游ゴシック Light" w:cs="Times New Roman"/>
      <w:color w:val="000000"/>
    </w:rPr>
  </w:style>
  <w:style w:type="paragraph" w:styleId="a3">
    <w:name w:val="Title"/>
    <w:basedOn w:val="a"/>
    <w:next w:val="a"/>
    <w:uiPriority w:val="10"/>
    <w:qFormat/>
    <w:pPr>
      <w:spacing w:after="80"/>
      <w:contextualSpacing/>
      <w:jc w:val="center"/>
    </w:pPr>
    <w:rPr>
      <w:rFonts w:ascii="游ゴシック Light" w:eastAsia="游ゴシック Light" w:hAnsi="游ゴシック Light"/>
      <w:spacing w:val="-10"/>
      <w:sz w:val="56"/>
      <w:szCs w:val="56"/>
    </w:rPr>
  </w:style>
  <w:style w:type="character" w:customStyle="1" w:styleId="a4">
    <w:name w:val="表題 (文字)"/>
    <w:basedOn w:val="a0"/>
    <w:rPr>
      <w:rFonts w:ascii="游ゴシック Light" w:eastAsia="游ゴシック Light" w:hAnsi="游ゴシック Light" w:cs="Times New Roman"/>
      <w:spacing w:val="-10"/>
      <w:kern w:val="3"/>
      <w:sz w:val="56"/>
      <w:szCs w:val="56"/>
    </w:rPr>
  </w:style>
  <w:style w:type="paragraph" w:styleId="a5">
    <w:name w:val="Subtitle"/>
    <w:basedOn w:val="a"/>
    <w:next w:val="a"/>
    <w:uiPriority w:val="11"/>
    <w:qFormat/>
    <w:pPr>
      <w:spacing w:after="160"/>
      <w:jc w:val="center"/>
    </w:pPr>
    <w:rPr>
      <w:rFonts w:ascii="游ゴシック Light" w:eastAsia="游ゴシック Light" w:hAnsi="游ゴシック Light"/>
      <w:color w:val="595959"/>
      <w:spacing w:val="15"/>
      <w:sz w:val="28"/>
      <w:szCs w:val="28"/>
    </w:rPr>
  </w:style>
  <w:style w:type="character" w:customStyle="1" w:styleId="a6">
    <w:name w:val="副題 (文字)"/>
    <w:basedOn w:val="a0"/>
    <w:rPr>
      <w:rFonts w:ascii="游ゴシック Light" w:eastAsia="游ゴシック Light" w:hAnsi="游ゴシック Light" w:cs="Times New Roman"/>
      <w:color w:val="595959"/>
      <w:spacing w:val="15"/>
      <w:sz w:val="28"/>
      <w:szCs w:val="28"/>
    </w:rPr>
  </w:style>
  <w:style w:type="paragraph" w:styleId="a7">
    <w:name w:val="Quote"/>
    <w:basedOn w:val="a"/>
    <w:next w:val="a"/>
    <w:pPr>
      <w:spacing w:before="160" w:after="160"/>
      <w:jc w:val="center"/>
    </w:pPr>
    <w:rPr>
      <w:i/>
      <w:iCs/>
      <w:color w:val="404040"/>
    </w:rPr>
  </w:style>
  <w:style w:type="character" w:customStyle="1" w:styleId="a8">
    <w:name w:val="引用文 (文字)"/>
    <w:basedOn w:val="a0"/>
    <w:rPr>
      <w:i/>
      <w:iCs/>
      <w:color w:val="404040"/>
    </w:rPr>
  </w:style>
  <w:style w:type="paragraph" w:styleId="a9">
    <w:name w:val="List Paragraph"/>
    <w:basedOn w:val="a"/>
    <w:pPr>
      <w:ind w:left="720"/>
      <w:contextualSpacing/>
    </w:pPr>
  </w:style>
  <w:style w:type="character" w:styleId="21">
    <w:name w:val="Intense Emphasis"/>
    <w:basedOn w:val="a0"/>
    <w:rPr>
      <w:i/>
      <w:iCs/>
      <w:color w:val="0F4761"/>
    </w:rPr>
  </w:style>
  <w:style w:type="paragraph" w:styleId="22">
    <w:name w:val="Intense Quote"/>
    <w:basedOn w:val="a"/>
    <w:next w:val="a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23">
    <w:name w:val="引用文 2 (文字)"/>
    <w:basedOn w:val="a0"/>
    <w:rPr>
      <w:i/>
      <w:iCs/>
      <w:color w:val="0F4761"/>
    </w:rPr>
  </w:style>
  <w:style w:type="character" w:styleId="24">
    <w:name w:val="Intense Reference"/>
    <w:basedOn w:val="a0"/>
    <w:rPr>
      <w:b/>
      <w:bCs/>
      <w:smallCaps/>
      <w:color w:val="0F4761"/>
      <w:spacing w:val="5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</w:style>
  <w:style w:type="paragraph" w:styleId="ae">
    <w:name w:val="Closing"/>
    <w:basedOn w:val="a"/>
    <w:link w:val="af"/>
    <w:uiPriority w:val="99"/>
    <w:unhideWhenUsed/>
    <w:rsid w:val="005B6ED2"/>
    <w:pPr>
      <w:jc w:val="right"/>
    </w:pPr>
  </w:style>
  <w:style w:type="character" w:customStyle="1" w:styleId="af">
    <w:name w:val="結語 (文字)"/>
    <w:basedOn w:val="a0"/>
    <w:link w:val="ae"/>
    <w:uiPriority w:val="99"/>
    <w:rsid w:val="005B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門倉 行哉</dc:creator>
  <dc:description/>
  <cp:lastModifiedBy>Vook Legal</cp:lastModifiedBy>
  <cp:revision>9</cp:revision>
  <dcterms:created xsi:type="dcterms:W3CDTF">2024-10-09T10:08:00Z</dcterms:created>
  <dcterms:modified xsi:type="dcterms:W3CDTF">2024-10-11T11:12:00Z</dcterms:modified>
</cp:coreProperties>
</file>